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 - נשיאה</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sidR="00FC2FEB">
                  <w:rPr>
                    <w:rFonts w:ascii="Arial" w:hAnsi="Arial" w:hint="cs"/>
                    <w:b/>
                    <w:bCs/>
                    <w:sz w:val="26"/>
                    <w:szCs w:val="26"/>
                    <w:rtl/>
                  </w:rPr>
                  <w:t xml:space="preserve">רות </w:t>
                </w:r>
                <w:r>
                  <w:rPr>
                    <w:rFonts w:ascii="Arial" w:hAnsi="Arial"/>
                    <w:b/>
                    <w:bCs/>
                    <w:sz w:val="26"/>
                    <w:szCs w:val="26"/>
                    <w:rtl/>
                  </w:rPr>
                  <w:t>לורך</w:t>
                </w:r>
              </w:sdtContent>
            </w:sdt>
          </w:p>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1275830728"/>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399747630"/>
                <w:text w:multiLine="1"/>
              </w:sdtPr>
              <w:sdtEndPr/>
              <w:sdtContent>
                <w:r w:rsidR="00FC2FEB">
                  <w:rPr>
                    <w:rFonts w:ascii="Arial" w:hAnsi="Arial" w:hint="cs"/>
                    <w:b/>
                    <w:bCs/>
                    <w:sz w:val="26"/>
                    <w:szCs w:val="26"/>
                    <w:rtl/>
                  </w:rPr>
                  <w:t xml:space="preserve">דבורה </w:t>
                </w:r>
                <w:r>
                  <w:rPr>
                    <w:rFonts w:ascii="Arial" w:hAnsi="Arial"/>
                    <w:b/>
                    <w:bCs/>
                    <w:sz w:val="26"/>
                    <w:szCs w:val="26"/>
                    <w:rtl/>
                  </w:rPr>
                  <w:t>עטר</w:t>
                </w:r>
              </w:sdtContent>
            </w:sdt>
          </w:p>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1617355810"/>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582716736"/>
                <w:text w:multiLine="1"/>
              </w:sdtPr>
              <w:sdtEndPr/>
              <w:sdtContent>
                <w:r w:rsidR="00FC2FEB">
                  <w:rPr>
                    <w:rFonts w:ascii="Arial" w:hAnsi="Arial" w:hint="cs"/>
                    <w:b/>
                    <w:bCs/>
                    <w:sz w:val="26"/>
                    <w:szCs w:val="26"/>
                    <w:rtl/>
                  </w:rPr>
                  <w:t xml:space="preserve">עמי </w:t>
                </w:r>
                <w:r>
                  <w:rPr>
                    <w:rFonts w:ascii="Arial" w:hAnsi="Arial"/>
                    <w:b/>
                    <w:bCs/>
                    <w:sz w:val="26"/>
                    <w:szCs w:val="26"/>
                    <w:rtl/>
                  </w:rPr>
                  <w:t>קובו</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371D77" w:rsidRDefault="00FC2FEB">
                <w:pPr>
                  <w:suppressLineNumbers/>
                  <w:rPr>
                    <w:rFonts w:ascii="Arial" w:hAnsi="Arial"/>
                    <w:b/>
                    <w:bCs/>
                    <w:noProof w:val="0"/>
                    <w:sz w:val="26"/>
                    <w:szCs w:val="26"/>
                    <w:rtl/>
                  </w:rPr>
                </w:pPr>
                <w:r>
                  <w:rPr>
                    <w:rFonts w:ascii="Arial" w:hAnsi="Arial"/>
                    <w:b/>
                    <w:bCs/>
                    <w:noProof w:val="0"/>
                    <w:sz w:val="26"/>
                    <w:szCs w:val="26"/>
                    <w:rtl/>
                  </w:rPr>
                  <w:t>מאשימה</w:t>
                </w:r>
              </w:p>
            </w:sdtContent>
          </w:sdt>
        </w:tc>
        <w:tc>
          <w:tcPr>
            <w:tcW w:w="5571" w:type="dxa"/>
          </w:tcPr>
          <w:p w:rsidR="00FA7FD0" w:rsidRDefault="00FA7FD0" w:rsidP="00D44968">
            <w:pPr>
              <w:suppressLineNumbers/>
              <w:rPr>
                <w:rtl/>
              </w:rPr>
            </w:pPr>
          </w:p>
          <w:p w:rsidR="0094424E" w:rsidRDefault="003930AE"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FE09EC">
                  <w:rPr>
                    <w:rFonts w:ascii="Arial" w:hAnsi="Arial"/>
                    <w:b/>
                    <w:bCs/>
                    <w:noProof w:val="0"/>
                    <w:sz w:val="26"/>
                    <w:szCs w:val="26"/>
                    <w:rtl/>
                  </w:rPr>
                  <w:t>מדינת ישראל</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3930AE" w:rsidP="00D44968">
            <w:pPr>
              <w:suppressLineNumbers/>
              <w:rPr>
                <w:rFonts w:ascii="Arial" w:hAnsi="Arial"/>
                <w:b/>
                <w:bCs/>
                <w:noProof w:val="0"/>
                <w:sz w:val="26"/>
                <w:szCs w:val="26"/>
              </w:rPr>
            </w:pPr>
            <w:sdt>
              <w:sdtPr>
                <w:rPr>
                  <w:rtl/>
                </w:rPr>
                <w:alias w:val="1184"/>
                <w:tag w:val="1184"/>
                <w:id w:val="-340621022"/>
                <w:text w:multiLine="1"/>
              </w:sdtPr>
              <w:sdtEndPr/>
              <w:sdtContent>
                <w:r w:rsidR="00FE09EC">
                  <w:rPr>
                    <w:rFonts w:ascii="Arial" w:hAnsi="Arial"/>
                    <w:b/>
                    <w:bCs/>
                    <w:noProof w:val="0"/>
                    <w:sz w:val="26"/>
                    <w:szCs w:val="26"/>
                    <w:rtl/>
                  </w:rPr>
                  <w:t>נאשמים</w:t>
                </w:r>
              </w:sdtContent>
            </w:sdt>
          </w:p>
        </w:tc>
        <w:tc>
          <w:tcPr>
            <w:tcW w:w="5571" w:type="dxa"/>
          </w:tcPr>
          <w:p w:rsidR="00CF6BB7" w:rsidRPr="00CD516B" w:rsidRDefault="003930AE" w:rsidP="00FC2FEB">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FC2FEB">
                  <w:rPr>
                    <w:rFonts w:ascii="Arial" w:hAnsi="Arial" w:hint="cs"/>
                    <w:b/>
                    <w:bCs/>
                    <w:noProof w:val="0"/>
                    <w:sz w:val="26"/>
                    <w:szCs w:val="26"/>
                    <w:rtl/>
                  </w:rPr>
                  <w:t>פלוני</w:t>
                </w:r>
              </w:sdtContent>
            </w:sdt>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B62AD7" w:rsidRPr="00B62AD7" w:rsidRDefault="00B62AD7" w:rsidP="00B66717">
            <w:pPr>
              <w:rPr>
                <w:rFonts w:ascii="David" w:eastAsia="David" w:hAnsi="David"/>
                <w:b/>
                <w:bCs/>
                <w:noProof w:val="0"/>
              </w:rPr>
            </w:pPr>
          </w:p>
        </w:tc>
        <w:tc>
          <w:tcPr>
            <w:tcW w:w="5571" w:type="dxa"/>
          </w:tcPr>
          <w:p w:rsidR="00CF6BB7" w:rsidRDefault="003930AE" w:rsidP="00B66717">
            <w:pPr>
              <w:rPr>
                <w:b/>
                <w:bCs/>
                <w:sz w:val="26"/>
                <w:szCs w:val="26"/>
                <w:rtl/>
              </w:rPr>
            </w:pPr>
            <w:sdt>
              <w:sdtPr>
                <w:rPr>
                  <w:b/>
                  <w:bCs/>
                  <w:sz w:val="26"/>
                  <w:szCs w:val="26"/>
                  <w:rtl/>
                </w:rPr>
                <w:alias w:val="3153"/>
                <w:tag w:val="3153"/>
                <w:id w:val="-1042055233"/>
                <w:lock w:val="contentLocked"/>
                <w:placeholder>
                  <w:docPart w:val="E94836ADA6264C72A55F651E19C4C7A6"/>
                </w:placeholder>
                <w:text w:multiLine="1"/>
              </w:sdtPr>
              <w:sdtEndPr/>
              <w:sdtContent/>
            </w:sdt>
          </w:p>
          <w:p w:rsidR="00B66717" w:rsidRPr="00B62AD7" w:rsidRDefault="00B66717" w:rsidP="00B66717">
            <w:pPr>
              <w:rPr>
                <w:b/>
                <w:bCs/>
                <w:sz w:val="26"/>
                <w:szCs w:val="26"/>
              </w:rPr>
            </w:pPr>
          </w:p>
        </w:tc>
      </w:tr>
      <w:tr w:rsidR="004C17EE" w:rsidTr="00D620FD">
        <w:trPr>
          <w:jc w:val="center"/>
        </w:trPr>
        <w:tc>
          <w:tcPr>
            <w:tcW w:w="8820" w:type="dxa"/>
            <w:gridSpan w:val="3"/>
          </w:tcPr>
          <w:p w:rsidR="00371D77" w:rsidRDefault="00371D77">
            <w:pPr>
              <w:suppressLineNumbers/>
              <w:rPr>
                <w:rFonts w:ascii="Arial" w:hAnsi="Arial"/>
                <w:b/>
                <w:bCs/>
                <w:noProof w:val="0"/>
                <w:sz w:val="26"/>
                <w:szCs w:val="26"/>
                <w:rtl/>
              </w:rPr>
            </w:pPr>
          </w:p>
        </w:tc>
      </w:tr>
    </w:tbl>
    <w:p w:rsidR="00FC2FEB" w:rsidRDefault="00FC2FEB" w:rsidP="00FC2FEB">
      <w:pPr>
        <w:spacing w:line="360" w:lineRule="auto"/>
        <w:jc w:val="both"/>
        <w:rPr>
          <w:rFonts w:ascii="David" w:hAnsi="David"/>
          <w:sz w:val="6"/>
          <w:szCs w:val="6"/>
          <w:rtl/>
        </w:rPr>
      </w:pPr>
      <w:r>
        <w:rPr>
          <w:rFonts w:hint="cs"/>
          <w:sz w:val="6"/>
          <w:szCs w:val="6"/>
          <w:rtl/>
        </w:rPr>
        <w:t>#2#&gt;</w:t>
      </w:r>
    </w:p>
    <w:p w:rsidR="00FC2FEB" w:rsidRDefault="00FC2FEB" w:rsidP="00FC2FEB">
      <w:pPr>
        <w:pStyle w:val="12"/>
        <w:rPr>
          <w:b w:val="0"/>
          <w:bCs w:val="0"/>
          <w:u w:val="none"/>
          <w:rtl/>
        </w:rPr>
      </w:pPr>
      <w:r>
        <w:rPr>
          <w:b w:val="0"/>
          <w:bCs w:val="0"/>
          <w:u w:val="none"/>
          <w:rtl/>
        </w:rPr>
        <w:t xml:space="preserve">ב"כ המאשימה עו"ד גל </w:t>
      </w:r>
      <w:proofErr w:type="spellStart"/>
      <w:r>
        <w:rPr>
          <w:b w:val="0"/>
          <w:bCs w:val="0"/>
          <w:u w:val="none"/>
          <w:rtl/>
        </w:rPr>
        <w:t>רוזנצוויג</w:t>
      </w:r>
      <w:proofErr w:type="spellEnd"/>
    </w:p>
    <w:p w:rsidR="00FC2FEB" w:rsidRDefault="00FC2FEB" w:rsidP="00FC2FEB">
      <w:pPr>
        <w:pStyle w:val="12"/>
        <w:rPr>
          <w:b w:val="0"/>
          <w:bCs w:val="0"/>
          <w:u w:val="none"/>
          <w:rtl/>
        </w:rPr>
      </w:pPr>
      <w:r>
        <w:rPr>
          <w:b w:val="0"/>
          <w:bCs w:val="0"/>
          <w:u w:val="none"/>
          <w:rtl/>
        </w:rPr>
        <w:t>ב"כ הנאשם עו"ד ארז מושקוביץ</w:t>
      </w:r>
    </w:p>
    <w:p w:rsidR="00FC2FEB" w:rsidRDefault="00FC2FEB" w:rsidP="00FC2FEB">
      <w:pPr>
        <w:pStyle w:val="12"/>
        <w:rPr>
          <w:b w:val="0"/>
          <w:bCs w:val="0"/>
          <w:u w:val="none"/>
          <w:rtl/>
        </w:rPr>
      </w:pPr>
      <w:r>
        <w:rPr>
          <w:b w:val="0"/>
          <w:bCs w:val="0"/>
          <w:u w:val="none"/>
          <w:rtl/>
        </w:rPr>
        <w:t xml:space="preserve">הנאשם הובא באמצעות שב"ס </w:t>
      </w:r>
    </w:p>
    <w:p w:rsidR="00FC2FEB" w:rsidRDefault="00FC2FEB" w:rsidP="00FC2FEB">
      <w:pPr>
        <w:pStyle w:val="12"/>
        <w:rPr>
          <w:b w:val="0"/>
          <w:bCs w:val="0"/>
          <w:u w:val="none"/>
          <w:rtl/>
        </w:rPr>
      </w:pPr>
    </w:p>
    <w:p w:rsidR="00FC2FEB" w:rsidRPr="00FC2FEB" w:rsidRDefault="00FC2FEB" w:rsidP="00FC2FEB">
      <w:pPr>
        <w:spacing w:line="360" w:lineRule="auto"/>
        <w:jc w:val="center"/>
        <w:rPr>
          <w:rFonts w:ascii="Arial" w:hAnsi="Arial"/>
          <w:u w:val="single"/>
          <w:rtl/>
        </w:rPr>
      </w:pPr>
      <w:r w:rsidRPr="00FC2FEB">
        <w:rPr>
          <w:rFonts w:ascii="Arial" w:hAnsi="Arial" w:hint="cs"/>
          <w:u w:val="single"/>
          <w:rtl/>
        </w:rPr>
        <w:t>נוסח זה של גזר הדין</w:t>
      </w:r>
      <w:r w:rsidR="00767E46">
        <w:rPr>
          <w:rFonts w:ascii="Arial" w:hAnsi="Arial" w:hint="cs"/>
          <w:u w:val="single"/>
          <w:rtl/>
        </w:rPr>
        <w:t>, שאינו כולל פרטים מזהים,</w:t>
      </w:r>
      <w:r w:rsidRPr="00FC2FEB">
        <w:rPr>
          <w:rFonts w:ascii="Arial" w:hAnsi="Arial" w:hint="cs"/>
          <w:u w:val="single"/>
          <w:rtl/>
        </w:rPr>
        <w:t xml:space="preserve"> מותר בפרסום</w:t>
      </w:r>
    </w:p>
    <w:p w:rsidR="00FC2FEB" w:rsidRDefault="00FC2FEB" w:rsidP="00FC2FEB">
      <w:pPr>
        <w:spacing w:line="360" w:lineRule="auto"/>
        <w:jc w:val="both"/>
        <w:rPr>
          <w:rFonts w:ascii="Arial" w:hAnsi="Arial"/>
          <w:sz w:val="6"/>
          <w:szCs w:val="6"/>
          <w:rtl/>
        </w:rPr>
      </w:pPr>
      <w:r>
        <w:rPr>
          <w:rFonts w:ascii="Arial" w:hAnsi="Arial" w:hint="cs"/>
          <w:sz w:val="6"/>
          <w:szCs w:val="6"/>
          <w:rtl/>
        </w:rPr>
        <w:t>&lt;#6#&gt;</w:t>
      </w:r>
    </w:p>
    <w:p w:rsidR="00FC2FEB" w:rsidRDefault="00FC2FEB" w:rsidP="00FC2FEB">
      <w:pPr>
        <w:spacing w:line="360" w:lineRule="auto"/>
        <w:jc w:val="center"/>
        <w:rPr>
          <w:rFonts w:ascii="Arial" w:hAnsi="Arial"/>
          <w:b/>
          <w:bCs/>
          <w:sz w:val="28"/>
          <w:szCs w:val="28"/>
          <w:u w:val="single"/>
        </w:rPr>
      </w:pPr>
      <w:r>
        <w:rPr>
          <w:rFonts w:ascii="Arial" w:hAnsi="Arial" w:hint="cs"/>
          <w:b/>
          <w:bCs/>
          <w:sz w:val="28"/>
          <w:szCs w:val="28"/>
          <w:u w:val="single"/>
          <w:rtl/>
        </w:rPr>
        <w:t>גזר דין</w:t>
      </w:r>
    </w:p>
    <w:p w:rsidR="00FC2FEB" w:rsidRDefault="00FC2FEB" w:rsidP="00FC2FEB">
      <w:pPr>
        <w:spacing w:line="360" w:lineRule="auto"/>
        <w:jc w:val="both"/>
        <w:rPr>
          <w:rFonts w:ascii="Arial" w:hAnsi="Arial"/>
          <w:rtl/>
        </w:rPr>
      </w:pPr>
      <w:r>
        <w:rPr>
          <w:rFonts w:ascii="Arial" w:hAnsi="Arial" w:hint="cs"/>
          <w:rtl/>
        </w:rPr>
        <w:t xml:space="preserve">הנאשם הורשע על פי הודאתו בעובדות כתב אישום מתוקן בעבירה של מעשה מגונה בקטינה בת משפחה שטרם מלאו לה 16 (ריבוי עבירות) לפי סעיף 351(ג)(2) בנסיבות סעיף 348(ב) וסעיף 345(ב)(1) + סעיף 345(א)(1) לחוק העונשין. </w:t>
      </w:r>
    </w:p>
    <w:p w:rsidR="00FC2FEB" w:rsidRDefault="00FC2FEB" w:rsidP="00FC2FEB">
      <w:pPr>
        <w:spacing w:line="360" w:lineRule="auto"/>
        <w:jc w:val="both"/>
        <w:rPr>
          <w:rFonts w:ascii="Arial" w:hAnsi="Arial"/>
          <w:rtl/>
        </w:rPr>
      </w:pPr>
      <w:r>
        <w:rPr>
          <w:rFonts w:ascii="Arial" w:hAnsi="Arial" w:hint="cs"/>
          <w:rtl/>
        </w:rPr>
        <w:t xml:space="preserve">הודאתו של הנאשם ניתנה במסגרת הסדר טיעון אליו הגיעו הצדדים לאחר הליך גישור מוצלח בבית משפט זה. עפ"י ההסדר תוקנו עובדות כתב האישום המקורי לקולא וכן עותרים הצדדים במשותף לגזור על הנאשם 4 שנות מאסר בפועל, מאסר על תנאי. </w:t>
      </w:r>
    </w:p>
    <w:p w:rsidR="00FC2FEB" w:rsidRDefault="00FC2FEB" w:rsidP="00FC2FEB">
      <w:pPr>
        <w:spacing w:line="360" w:lineRule="auto"/>
        <w:jc w:val="both"/>
        <w:rPr>
          <w:rFonts w:ascii="Arial" w:hAnsi="Arial"/>
          <w:rtl/>
        </w:rPr>
      </w:pPr>
      <w:r>
        <w:rPr>
          <w:rFonts w:ascii="Arial" w:hAnsi="Arial" w:hint="cs"/>
          <w:rtl/>
        </w:rPr>
        <w:t xml:space="preserve">לענין רכיב הפיצוי, המאשימה עותרת להטלת פיצוי משמעותי ואילו ההגנה עותרת לחייבו בפיצוי סמלי מהנימוקים שפורטו. </w:t>
      </w:r>
    </w:p>
    <w:p w:rsidR="00FC2FEB" w:rsidRDefault="00FC2FEB" w:rsidP="00FC2FEB">
      <w:pPr>
        <w:spacing w:line="360" w:lineRule="auto"/>
        <w:jc w:val="both"/>
        <w:rPr>
          <w:rFonts w:ascii="Arial" w:hAnsi="Arial"/>
          <w:rtl/>
        </w:rPr>
      </w:pPr>
      <w:r>
        <w:rPr>
          <w:rFonts w:ascii="Arial" w:hAnsi="Arial" w:hint="cs"/>
          <w:rtl/>
        </w:rPr>
        <w:t xml:space="preserve">הצדדים פרטו את הנימוקים שהביאו אותם להסדר הטיעון ונאמר כבר עתה כי הנימוקים, השיקולים והתוצאה אליה הגיעו הצדדים ראויים בעייננו, משתלבים עם מתחם הענישה ההולם את נסיבות העבירה ועם האינטרס הציבורי והאינטרס הפרטי של נפגעת העבירה. </w:t>
      </w:r>
    </w:p>
    <w:p w:rsidR="00FC2FEB" w:rsidRDefault="00FC2FEB" w:rsidP="00FC2FEB">
      <w:pPr>
        <w:spacing w:line="360" w:lineRule="auto"/>
        <w:jc w:val="both"/>
        <w:rPr>
          <w:rFonts w:ascii="Arial" w:hAnsi="Arial"/>
          <w:rtl/>
        </w:rPr>
      </w:pPr>
      <w:r>
        <w:rPr>
          <w:rFonts w:ascii="Arial" w:hAnsi="Arial" w:hint="cs"/>
          <w:rtl/>
        </w:rPr>
        <w:t xml:space="preserve">עפ"י העובדות בהן הודה הנאשם, במשך תקופה בלתי ידועה למאשימה, במספר רב של הזדמנויות, ביצע הנאשם בבתו מעשים מיניים בהיותה מתחת לגיל 16. המעשים בוצעו בעודם לבושים, הנאשם נצמד אליה, החזיק את גופה, התחכך באזור איבר מינה באמצעות איבר מינו, כל זאת מעל לבגדים ולשם גירוי וסיפוק מיני. </w:t>
      </w:r>
    </w:p>
    <w:p w:rsidR="00FC2FEB" w:rsidRDefault="00FC2FEB" w:rsidP="00FC2FEB">
      <w:pPr>
        <w:spacing w:line="360" w:lineRule="auto"/>
        <w:jc w:val="both"/>
        <w:rPr>
          <w:rFonts w:ascii="Arial" w:hAnsi="Arial"/>
          <w:rtl/>
        </w:rPr>
      </w:pPr>
      <w:r>
        <w:rPr>
          <w:rFonts w:ascii="Arial" w:hAnsi="Arial" w:hint="cs"/>
          <w:rtl/>
        </w:rPr>
        <w:lastRenderedPageBreak/>
        <w:t xml:space="preserve">בחלק מהמקרים התנגדה הקטינה למעשים וניסתה להיחלץ מאחיזתו של הנאשם אך הנאשם לא חדל ממעשיו. </w:t>
      </w:r>
    </w:p>
    <w:p w:rsidR="00FC2FEB" w:rsidRDefault="00FC2FEB" w:rsidP="00FC2FEB">
      <w:pPr>
        <w:spacing w:line="360" w:lineRule="auto"/>
        <w:jc w:val="both"/>
        <w:rPr>
          <w:rFonts w:ascii="Arial" w:hAnsi="Arial"/>
          <w:rtl/>
        </w:rPr>
      </w:pPr>
      <w:r>
        <w:rPr>
          <w:rFonts w:ascii="Arial" w:hAnsi="Arial" w:hint="cs"/>
          <w:rtl/>
        </w:rPr>
        <w:t xml:space="preserve">אין צורך להכביר מילים בדבר החומרה במעשים, מדובר במעשים מיניים שבוצעו על ידי אב בבתו הקטינה, בביתה במבצרה ועל ידי מי שאמור להגן עליה ולהנחיל לה ערכי מוסר. </w:t>
      </w:r>
    </w:p>
    <w:p w:rsidR="00FC2FEB" w:rsidRDefault="00FC2FEB" w:rsidP="00FC2FEB">
      <w:pPr>
        <w:spacing w:line="360" w:lineRule="auto"/>
        <w:jc w:val="both"/>
        <w:rPr>
          <w:rFonts w:ascii="Arial" w:hAnsi="Arial"/>
          <w:rtl/>
        </w:rPr>
      </w:pPr>
      <w:r>
        <w:rPr>
          <w:rFonts w:ascii="Arial" w:hAnsi="Arial" w:hint="cs"/>
          <w:rtl/>
        </w:rPr>
        <w:t xml:space="preserve">במהלך טיעוני הצדדים הוברר כי הנאשם כבר בעת מעצרו וחקירתו הודה בביצוע המעשים המיוחסים לו. עוד הוברר כי לפני מסכת האירועים נושא כתב האישום, חתם הנאשם על מסמך פנימי בקהילה החרדית אליה הוא משתייך, לפיו התחייב להימנע מביצוע מעשים אסורים. </w:t>
      </w:r>
    </w:p>
    <w:p w:rsidR="00FC2FEB" w:rsidRDefault="00FC2FEB" w:rsidP="00FC2FEB">
      <w:pPr>
        <w:spacing w:line="360" w:lineRule="auto"/>
        <w:jc w:val="both"/>
        <w:rPr>
          <w:rFonts w:ascii="Arial" w:hAnsi="Arial"/>
          <w:rtl/>
        </w:rPr>
      </w:pPr>
      <w:r>
        <w:rPr>
          <w:rFonts w:ascii="Arial" w:hAnsi="Arial" w:hint="cs"/>
          <w:rtl/>
        </w:rPr>
        <w:t xml:space="preserve">למרבה הצער לא נעשתה פעולה כלשהיא מעבר לכך, הגם שהנאשם על פי דבריו זעק לקבלת טיפול ההולם את מצבו. </w:t>
      </w:r>
    </w:p>
    <w:p w:rsidR="00FC2FEB" w:rsidRDefault="00FC2FEB" w:rsidP="00FC2FEB">
      <w:pPr>
        <w:spacing w:line="360" w:lineRule="auto"/>
        <w:jc w:val="both"/>
        <w:rPr>
          <w:rFonts w:ascii="Arial" w:hAnsi="Arial"/>
          <w:rtl/>
        </w:rPr>
      </w:pPr>
      <w:r>
        <w:rPr>
          <w:rFonts w:ascii="Arial" w:hAnsi="Arial" w:hint="cs"/>
          <w:rtl/>
        </w:rPr>
        <w:t xml:space="preserve">רק בחלוף זמן מסויים, כאשר הקטינה חשפה בפני אמה את שהנאשם ביצע בה, באחריותה הרבה של האם וכמצופה ממנה דווחה לשירות הפסיכולוגי והדבר הגיע לידיעת המשטרה אשר עצרה את הנאשם וזה כאמור מיד הודה בביצוע המעשים וזעק לקבלת עזרה. </w:t>
      </w:r>
    </w:p>
    <w:p w:rsidR="00FC2FEB" w:rsidRDefault="00FC2FEB" w:rsidP="00FC2FEB">
      <w:pPr>
        <w:spacing w:line="360" w:lineRule="auto"/>
        <w:jc w:val="both"/>
        <w:rPr>
          <w:rFonts w:ascii="Arial" w:hAnsi="Arial"/>
          <w:rtl/>
        </w:rPr>
      </w:pPr>
      <w:r>
        <w:rPr>
          <w:rFonts w:ascii="Arial" w:hAnsi="Arial" w:hint="cs"/>
          <w:rtl/>
        </w:rPr>
        <w:t xml:space="preserve">עוד ציינו הצדדים כי תיקון כתב האישום המקורי לקולא נובע גם משיקולים ראייתיים מסויימים. ההסדר אליו הגיעו הצדדים הובא לידיעת נפגעת העבירה ואמה אשר הביעו את הסכמתם ובעיקר את רצונם שהנאשם יעבור הליך טיפול משמעותי בכלא. </w:t>
      </w:r>
    </w:p>
    <w:p w:rsidR="00FC2FEB" w:rsidRDefault="00FC2FEB" w:rsidP="00FC2FEB">
      <w:pPr>
        <w:spacing w:line="360" w:lineRule="auto"/>
        <w:jc w:val="both"/>
        <w:rPr>
          <w:rFonts w:ascii="Arial" w:hAnsi="Arial"/>
          <w:rtl/>
        </w:rPr>
      </w:pPr>
      <w:r>
        <w:rPr>
          <w:rFonts w:ascii="Arial" w:hAnsi="Arial" w:hint="cs"/>
          <w:rtl/>
        </w:rPr>
        <w:t xml:space="preserve">לטעמנו משקל רב ביותר יש ליתן להודאתו של הנאשם שיש בה משום הכרה ברורה באמיתות תלונתה של הקטינה ובהבנתו שהוא זקוק להליך טיפולי אותו ביקש לדבריו גם במסגרת ההליך בקהילה וכן גם עתה עותר הוא לקבל הליך טיפולי במסגרת מאסרו. </w:t>
      </w:r>
    </w:p>
    <w:p w:rsidR="00FC2FEB" w:rsidRDefault="00FC2FEB" w:rsidP="00FC2FEB">
      <w:pPr>
        <w:spacing w:line="360" w:lineRule="auto"/>
        <w:jc w:val="both"/>
        <w:rPr>
          <w:rFonts w:ascii="Arial" w:hAnsi="Arial"/>
          <w:rtl/>
        </w:rPr>
      </w:pPr>
      <w:r>
        <w:rPr>
          <w:rFonts w:ascii="Arial" w:hAnsi="Arial" w:hint="cs"/>
          <w:rtl/>
        </w:rPr>
        <w:t xml:space="preserve">לענין רכיב הפיצוי, הפנה ב"כ המאשימה לפסקי דין בהם חוייב נאשם בנסיבות דומות בסדרי גודל של פיצוי בסך 100,000 ₪. </w:t>
      </w:r>
    </w:p>
    <w:p w:rsidR="00FC2FEB" w:rsidRDefault="00FC2FEB" w:rsidP="00FC2FEB">
      <w:pPr>
        <w:spacing w:line="360" w:lineRule="auto"/>
        <w:jc w:val="both"/>
        <w:rPr>
          <w:rFonts w:ascii="Arial" w:hAnsi="Arial"/>
          <w:rtl/>
        </w:rPr>
      </w:pPr>
      <w:r>
        <w:rPr>
          <w:rFonts w:ascii="Arial" w:hAnsi="Arial" w:hint="cs"/>
          <w:rtl/>
        </w:rPr>
        <w:t xml:space="preserve">ב"כ הנאשם וכן הנאשם עצמו ציינו כי מדובר במשפחה קשת יום, שהנאשם נשוי ולו שישה ילדים מתוכם שניים עם צרכים מיוחדים וכאשר כל חיוב בפיצוי ייפול על כתפיה של האם בחסותה מתגוררת גם נפגעת העבירה עצמה. </w:t>
      </w:r>
    </w:p>
    <w:p w:rsidR="00FC2FEB" w:rsidRDefault="00FC2FEB" w:rsidP="00FC2FEB">
      <w:pPr>
        <w:spacing w:line="360" w:lineRule="auto"/>
        <w:jc w:val="both"/>
        <w:rPr>
          <w:rFonts w:ascii="Arial" w:hAnsi="Arial"/>
          <w:rtl/>
        </w:rPr>
      </w:pPr>
      <w:r>
        <w:rPr>
          <w:rFonts w:ascii="Arial" w:hAnsi="Arial" w:hint="cs"/>
          <w:rtl/>
        </w:rPr>
        <w:t xml:space="preserve">נוסיף בענין זה כי לא קיבלנו כל חוות דעת או תצהיר המתייחס למצבה הנפשי. בענין זה ציין ב"כ המאשימה כי האם לא היתה מעוניינת בתסקיר נפגעת עבירה. ואולם, מן המפורסמות שישנה פגיעה כזו גם אם היא איננה מובאת בפני ביהמ"ש, מה עוד שמדובר במעשים שבוצעו במספר רב של הזדמנויות על ידי אביה של הקטינה בת פחות מ 16 שנים. </w:t>
      </w:r>
    </w:p>
    <w:p w:rsidR="00FC2FEB" w:rsidRDefault="00FC2FEB" w:rsidP="00FC2FEB">
      <w:pPr>
        <w:spacing w:line="360" w:lineRule="auto"/>
        <w:jc w:val="both"/>
        <w:rPr>
          <w:rFonts w:ascii="Arial" w:hAnsi="Arial"/>
          <w:rtl/>
        </w:rPr>
      </w:pPr>
      <w:r>
        <w:rPr>
          <w:rFonts w:ascii="Arial" w:hAnsi="Arial" w:hint="cs"/>
          <w:rtl/>
        </w:rPr>
        <w:t xml:space="preserve">בקביעת גובה הפיצוי לא נוכל בנסיבות מיוחדות אלה להתעלם מהעובדה כי התא המשפחתי נותר שלם, כאשר הנאשם נשלח לריצוי מאסר מאחורי סורג ובריח והעול הכלכלי נופל על כתפי האם ובאופן עקיף גם פוגע בנפגעת העבירה עצמה. </w:t>
      </w:r>
    </w:p>
    <w:p w:rsidR="00FC2FEB" w:rsidRDefault="00FC2FEB" w:rsidP="00FC2FEB">
      <w:pPr>
        <w:spacing w:line="360" w:lineRule="auto"/>
        <w:jc w:val="both"/>
        <w:rPr>
          <w:rFonts w:ascii="Arial" w:hAnsi="Arial"/>
          <w:rtl/>
        </w:rPr>
      </w:pPr>
      <w:r>
        <w:rPr>
          <w:rFonts w:ascii="Arial" w:hAnsi="Arial" w:hint="cs"/>
          <w:rtl/>
        </w:rPr>
        <w:t xml:space="preserve">לאור המפורט לעיל, אנו גוזרים על הנאשם ברוח הסדר הטיעון את  העונשים הבאים: </w:t>
      </w:r>
    </w:p>
    <w:p w:rsidR="00FC2FEB" w:rsidRDefault="00FC2FEB" w:rsidP="00FC2FEB">
      <w:pPr>
        <w:spacing w:line="360" w:lineRule="auto"/>
        <w:jc w:val="both"/>
        <w:rPr>
          <w:rFonts w:ascii="Arial" w:hAnsi="Arial"/>
          <w:rtl/>
        </w:rPr>
      </w:pPr>
      <w:r>
        <w:rPr>
          <w:rFonts w:ascii="Arial" w:hAnsi="Arial" w:hint="cs"/>
          <w:rtl/>
        </w:rPr>
        <w:t>1.</w:t>
      </w:r>
      <w:r>
        <w:rPr>
          <w:rFonts w:ascii="Arial" w:hAnsi="Arial" w:hint="cs"/>
          <w:rtl/>
        </w:rPr>
        <w:tab/>
        <w:t xml:space="preserve">4 שנים מאסר בפועל שתחילתו מיום מעצרו בתיק זה 19/12/22. </w:t>
      </w:r>
    </w:p>
    <w:p w:rsidR="00FC2FEB" w:rsidRDefault="00FC2FEB" w:rsidP="00FC2FEB">
      <w:pPr>
        <w:spacing w:line="360" w:lineRule="auto"/>
        <w:ind w:left="720" w:hanging="720"/>
        <w:jc w:val="both"/>
        <w:rPr>
          <w:rFonts w:ascii="Arial" w:hAnsi="Arial"/>
          <w:rtl/>
        </w:rPr>
      </w:pPr>
      <w:r>
        <w:rPr>
          <w:rFonts w:ascii="Arial" w:hAnsi="Arial" w:hint="cs"/>
          <w:rtl/>
        </w:rPr>
        <w:t>2.</w:t>
      </w:r>
      <w:r>
        <w:rPr>
          <w:rFonts w:ascii="Arial" w:hAnsi="Arial" w:hint="cs"/>
          <w:rtl/>
        </w:rPr>
        <w:tab/>
        <w:t>12 חודשים מאסר על תנאי שלא יעבור תוך 3 שנים מיום שחרורו מהמאסר עבירת מין מסוג פשע.</w:t>
      </w:r>
    </w:p>
    <w:p w:rsidR="00FC2FEB" w:rsidRDefault="00FC2FEB" w:rsidP="00FC2FEB">
      <w:pPr>
        <w:spacing w:line="360" w:lineRule="auto"/>
        <w:ind w:left="720" w:hanging="720"/>
        <w:jc w:val="both"/>
        <w:rPr>
          <w:rFonts w:ascii="Arial" w:hAnsi="Arial"/>
          <w:rtl/>
        </w:rPr>
      </w:pPr>
      <w:r>
        <w:rPr>
          <w:rFonts w:ascii="Arial" w:hAnsi="Arial" w:hint="cs"/>
          <w:rtl/>
        </w:rPr>
        <w:lastRenderedPageBreak/>
        <w:t>3.</w:t>
      </w:r>
      <w:r>
        <w:rPr>
          <w:rFonts w:ascii="Arial" w:hAnsi="Arial" w:hint="cs"/>
          <w:rtl/>
        </w:rPr>
        <w:tab/>
        <w:t xml:space="preserve">6 חודשים מאסר על תנאי שלא יעבור תוך 3 שנים מיום שחרורו מהמאסר עבירת מין מסוג עוון. </w:t>
      </w:r>
    </w:p>
    <w:p w:rsidR="00FC2FEB" w:rsidRDefault="00FC2FEB" w:rsidP="00FC2FEB">
      <w:pPr>
        <w:spacing w:line="360" w:lineRule="auto"/>
        <w:jc w:val="both"/>
        <w:rPr>
          <w:rFonts w:ascii="Arial" w:hAnsi="Arial"/>
          <w:rtl/>
        </w:rPr>
      </w:pPr>
      <w:r>
        <w:rPr>
          <w:rFonts w:ascii="Arial" w:hAnsi="Arial" w:hint="cs"/>
          <w:rtl/>
        </w:rPr>
        <w:t>4.</w:t>
      </w:r>
      <w:r>
        <w:rPr>
          <w:rFonts w:ascii="Arial" w:hAnsi="Arial" w:hint="cs"/>
          <w:rtl/>
        </w:rPr>
        <w:tab/>
        <w:t xml:space="preserve">פיצוי בסך 40,000 ₪ שישולם ב- 10 תשלומים חודשיים שווים ורצופים הראשון ביום 1/1/24. </w:t>
      </w:r>
    </w:p>
    <w:p w:rsidR="00FC2FEB" w:rsidRDefault="00FC2FEB" w:rsidP="00FC2FEB">
      <w:pPr>
        <w:spacing w:line="360" w:lineRule="auto"/>
        <w:ind w:left="720"/>
        <w:jc w:val="both"/>
        <w:rPr>
          <w:rFonts w:ascii="Arial" w:hAnsi="Arial"/>
          <w:rtl/>
        </w:rPr>
      </w:pPr>
      <w:r>
        <w:rPr>
          <w:rFonts w:ascii="Arial" w:hAnsi="Arial" w:hint="cs"/>
          <w:rtl/>
        </w:rPr>
        <w:t xml:space="preserve">סכום הפיצוי יועבר לאמה של הקטינה שתחזיק את הכספים בנאמנות עד הגיעה לגיל 18. יחד עם זאת, תוכל לעשות בו שימוש לצורך הליך טיפולי ועם קבלת אישור של ביהמ"ש. </w:t>
      </w:r>
    </w:p>
    <w:p w:rsidR="00FC2FEB" w:rsidRDefault="00FC2FEB" w:rsidP="00FC2FEB">
      <w:pPr>
        <w:spacing w:line="360" w:lineRule="auto"/>
        <w:ind w:left="720" w:hanging="720"/>
        <w:jc w:val="both"/>
        <w:rPr>
          <w:rFonts w:ascii="Arial" w:hAnsi="Arial"/>
          <w:u w:val="single"/>
          <w:rtl/>
        </w:rPr>
      </w:pPr>
      <w:r>
        <w:rPr>
          <w:rFonts w:ascii="Arial" w:hAnsi="Arial" w:hint="cs"/>
          <w:rtl/>
        </w:rPr>
        <w:t>5.</w:t>
      </w:r>
      <w:r>
        <w:rPr>
          <w:rFonts w:ascii="Arial" w:hAnsi="Arial" w:hint="cs"/>
          <w:rtl/>
        </w:rPr>
        <w:tab/>
      </w:r>
      <w:r>
        <w:rPr>
          <w:rFonts w:ascii="Arial" w:hAnsi="Arial" w:hint="cs"/>
          <w:u w:val="single"/>
          <w:rtl/>
        </w:rPr>
        <w:t xml:space="preserve">אנו מצטרפים לבקשתו של הנאשם לשלב אותו בהקדם האפשרי בהליך טיפולי ההולם את מצבו במהלך המאסר ומעבירים את בקשתו לעשות כן בכלא חרמון, והכל על פי נהלי שב"ס. </w:t>
      </w:r>
    </w:p>
    <w:p w:rsidR="00FC2FEB" w:rsidRDefault="00FC2FEB" w:rsidP="00FC2FEB">
      <w:pPr>
        <w:spacing w:line="360" w:lineRule="auto"/>
        <w:ind w:left="720" w:hanging="720"/>
        <w:jc w:val="both"/>
        <w:rPr>
          <w:rFonts w:ascii="Arial" w:hAnsi="Arial"/>
          <w:u w:val="single"/>
          <w:rtl/>
        </w:rPr>
      </w:pPr>
    </w:p>
    <w:p w:rsidR="00FC2FEB" w:rsidRDefault="00FC2FEB" w:rsidP="00FC2FEB">
      <w:pPr>
        <w:spacing w:line="360" w:lineRule="auto"/>
        <w:rPr>
          <w:rFonts w:ascii="David" w:hAnsi="David"/>
        </w:rPr>
      </w:pPr>
    </w:p>
    <w:p w:rsidR="00FC2FEB" w:rsidRDefault="00FC2FEB" w:rsidP="00FC2FEB">
      <w:pPr>
        <w:spacing w:line="360" w:lineRule="auto"/>
        <w:rPr>
          <w:rtl/>
        </w:rPr>
      </w:pPr>
      <w:r>
        <w:rPr>
          <w:rFonts w:hint="cs"/>
          <w:rtl/>
        </w:rPr>
        <w:t xml:space="preserve">זכות ערעור כחוק. </w:t>
      </w:r>
    </w:p>
    <w:p w:rsidR="00FC2FEB" w:rsidRDefault="00FC2FEB" w:rsidP="00FC2FEB">
      <w:pPr>
        <w:spacing w:line="360" w:lineRule="auto"/>
        <w:jc w:val="both"/>
        <w:rPr>
          <w:rtl/>
        </w:rPr>
      </w:pPr>
      <w:r>
        <w:rPr>
          <w:rFonts w:hint="cs"/>
          <w:rtl/>
        </w:rPr>
        <w:t xml:space="preserve"> </w:t>
      </w:r>
    </w:p>
    <w:p w:rsidR="00FC2FEB" w:rsidRDefault="00FC2FEB" w:rsidP="00FC2FEB">
      <w:pPr>
        <w:pStyle w:val="David"/>
        <w:jc w:val="center"/>
        <w:rPr>
          <w:rFonts w:ascii="David" w:hAnsi="David"/>
        </w:rPr>
      </w:pPr>
    </w:p>
    <w:p w:rsidR="00FC2FEB" w:rsidRDefault="00FC2FEB" w:rsidP="00FC2FEB">
      <w:pPr>
        <w:pStyle w:val="David"/>
        <w:jc w:val="center"/>
        <w:rPr>
          <w:rFonts w:ascii="David" w:hAnsi="David"/>
          <w:sz w:val="6"/>
          <w:szCs w:val="6"/>
          <w:rtl/>
        </w:rPr>
      </w:pPr>
      <w:r>
        <w:rPr>
          <w:rFonts w:ascii="David" w:hAnsi="David"/>
          <w:sz w:val="6"/>
          <w:szCs w:val="6"/>
          <w:rtl/>
        </w:rPr>
        <w:t>&lt;#7#&gt;</w:t>
      </w:r>
    </w:p>
    <w:p w:rsidR="00FC2FEB" w:rsidRDefault="00FC2FEB" w:rsidP="00FC2FEB">
      <w:pPr>
        <w:spacing w:line="360" w:lineRule="auto"/>
        <w:rPr>
          <w:rFonts w:ascii="David" w:hAnsi="David"/>
          <w:b/>
          <w:bCs/>
          <w:rtl/>
        </w:rPr>
      </w:pPr>
      <w:r>
        <w:rPr>
          <w:rFonts w:hint="cs"/>
          <w:b/>
          <w:bCs/>
          <w:rtl/>
        </w:rPr>
        <w:t xml:space="preserve">ניתן והודע היום </w:t>
      </w:r>
      <w:sdt>
        <w:sdtPr>
          <w:rPr>
            <w:rFonts w:hint="cs"/>
            <w:rtl/>
          </w:rPr>
          <w:alias w:val="2207"/>
          <w:tag w:val="2207"/>
          <w:id w:val="-1064255546"/>
        </w:sdtPr>
        <w:sdtEndPr/>
        <w:sdtContent>
          <w:r>
            <w:rPr>
              <w:rFonts w:hint="cs"/>
              <w:b/>
              <w:bCs/>
              <w:rtl/>
            </w:rPr>
            <w:t>ז' תמוז תשפ"ג</w:t>
          </w:r>
        </w:sdtContent>
      </w:sdt>
      <w:r>
        <w:rPr>
          <w:rFonts w:hint="cs"/>
          <w:b/>
          <w:bCs/>
          <w:rtl/>
        </w:rPr>
        <w:t xml:space="preserve">, </w:t>
      </w:r>
      <w:sdt>
        <w:sdtPr>
          <w:rPr>
            <w:rFonts w:hint="cs"/>
            <w:rtl/>
          </w:rPr>
          <w:alias w:val="2206"/>
          <w:tag w:val="2206"/>
          <w:id w:val="1863548497"/>
        </w:sdtPr>
        <w:sdtEndPr/>
        <w:sdtContent>
          <w:r>
            <w:rPr>
              <w:rFonts w:hint="cs"/>
              <w:b/>
              <w:bCs/>
            </w:rPr>
            <w:t>26/06/2023</w:t>
          </w:r>
        </w:sdtContent>
      </w:sdt>
      <w:r>
        <w:rPr>
          <w:rFonts w:hint="cs"/>
          <w:b/>
          <w:bCs/>
          <w:rtl/>
        </w:rPr>
        <w:t xml:space="preserve"> במעמד הנוכחים. </w:t>
      </w:r>
    </w:p>
    <w:p w:rsidR="00FC2FEB" w:rsidRDefault="00FC2FEB" w:rsidP="00FC2FEB">
      <w:pPr>
        <w:spacing w:line="360" w:lineRule="auto"/>
        <w:rPr>
          <w:rtl/>
        </w:rPr>
      </w:pPr>
    </w:p>
    <w:tbl>
      <w:tblPr>
        <w:tblStyle w:val="aa"/>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FC2FEB" w:rsidTr="00FC2FEB">
        <w:tc>
          <w:tcPr>
            <w:tcW w:w="2891" w:type="dxa"/>
            <w:vAlign w:val="center"/>
            <w:hideMark/>
          </w:tcPr>
          <w:sdt>
            <w:sdtPr>
              <w:rPr>
                <w:rFonts w:cs="Times New Roman"/>
                <w:rtl/>
              </w:rPr>
              <w:alias w:val="MergeField"/>
              <w:tag w:val="2250"/>
              <w:id w:val="-1166464839"/>
            </w:sdtPr>
            <w:sdtEndPr/>
            <w:sdtContent>
              <w:p w:rsidR="00FC2FEB" w:rsidRDefault="00FC2FEB">
                <w:pPr>
                  <w:jc w:val="right"/>
                  <w:rPr>
                    <w:rtl/>
                  </w:rPr>
                </w:pPr>
                <w:r>
                  <w:drawing>
                    <wp:inline distT="0" distB="0" distL="0" distR="0">
                      <wp:extent cx="1695450" cy="85725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95450" cy="857250"/>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1"/>
              <w:id w:val="-1724674636"/>
            </w:sdtPr>
            <w:sdtEndPr/>
            <w:sdtContent>
              <w:p w:rsidR="00FC2FEB" w:rsidRDefault="00FC2FEB">
                <w:pPr>
                  <w:jc w:val="right"/>
                </w:pPr>
                <w:r>
                  <w:drawing>
                    <wp:inline distT="0" distB="0" distL="0" distR="0">
                      <wp:extent cx="1371600" cy="106680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0" cy="1066800"/>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2"/>
              <w:id w:val="-1970889477"/>
            </w:sdtPr>
            <w:sdtEndPr/>
            <w:sdtContent>
              <w:p w:rsidR="00FC2FEB" w:rsidRDefault="00FC2FEB">
                <w:pPr>
                  <w:jc w:val="right"/>
                </w:pPr>
                <w:r>
                  <w:drawing>
                    <wp:inline distT="0" distB="0" distL="0" distR="0">
                      <wp:extent cx="1524000" cy="5143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sdtContent>
          </w:sdt>
        </w:tc>
      </w:tr>
      <w:tr w:rsidR="00FC2FEB" w:rsidTr="00FC2FEB">
        <w:tc>
          <w:tcPr>
            <w:tcW w:w="2891" w:type="dxa"/>
            <w:vAlign w:val="center"/>
            <w:hideMark/>
          </w:tcPr>
          <w:p w:rsidR="00FC2FEB" w:rsidRDefault="003930AE">
            <w:pPr>
              <w:spacing w:line="360" w:lineRule="auto"/>
              <w:jc w:val="center"/>
              <w:rPr>
                <w:rFonts w:ascii="David" w:hAnsi="David"/>
              </w:rPr>
            </w:pPr>
            <w:sdt>
              <w:sdtPr>
                <w:rPr>
                  <w:rtl/>
                </w:rPr>
                <w:alias w:val="2235"/>
                <w:tag w:val="2235"/>
                <w:id w:val="1052971999"/>
              </w:sdtPr>
              <w:sdtEndPr/>
              <w:sdtContent>
                <w:r w:rsidR="00FC2FEB">
                  <w:rPr>
                    <w:rFonts w:ascii="David" w:hAnsi="David"/>
                    <w:rtl/>
                  </w:rPr>
                  <w:t>רות</w:t>
                </w:r>
              </w:sdtContent>
            </w:sdt>
            <w:r w:rsidR="00FC2FEB">
              <w:rPr>
                <w:rFonts w:hint="cs"/>
                <w:rtl/>
              </w:rPr>
              <w:t xml:space="preserve">  </w:t>
            </w:r>
            <w:sdt>
              <w:sdtPr>
                <w:rPr>
                  <w:rFonts w:cs="Times New Roman"/>
                  <w:rtl/>
                </w:rPr>
                <w:alias w:val="2240"/>
                <w:tag w:val="2240"/>
                <w:id w:val="-1351401632"/>
              </w:sdtPr>
              <w:sdtEndPr/>
              <w:sdtContent>
                <w:r w:rsidR="00FC2FEB">
                  <w:rPr>
                    <w:rtl/>
                  </w:rPr>
                  <w:t>לורך</w:t>
                </w:r>
              </w:sdtContent>
            </w:sdt>
            <w:r w:rsidR="00FC2FEB">
              <w:rPr>
                <w:rFonts w:hint="cs"/>
                <w:rtl/>
              </w:rPr>
              <w:t xml:space="preserve">, </w:t>
            </w:r>
            <w:sdt>
              <w:sdtPr>
                <w:rPr>
                  <w:rFonts w:cs="Times New Roman"/>
                  <w:rtl/>
                </w:rPr>
                <w:alias w:val="2245"/>
                <w:tag w:val="2245"/>
                <w:id w:val="-1847471397"/>
              </w:sdtPr>
              <w:sdtEndPr/>
              <w:sdtContent>
                <w:r w:rsidR="00FC2FEB">
                  <w:rPr>
                    <w:rtl/>
                  </w:rPr>
                  <w:t>שופטת - נשיאה</w:t>
                </w:r>
              </w:sdtContent>
            </w:sdt>
          </w:p>
        </w:tc>
        <w:tc>
          <w:tcPr>
            <w:tcW w:w="2891" w:type="dxa"/>
            <w:vAlign w:val="center"/>
            <w:hideMark/>
          </w:tcPr>
          <w:p w:rsidR="00FC2FEB" w:rsidRDefault="003930AE">
            <w:pPr>
              <w:spacing w:line="360" w:lineRule="auto"/>
              <w:jc w:val="center"/>
              <w:rPr>
                <w:rFonts w:ascii="David" w:hAnsi="David"/>
                <w:rtl/>
              </w:rPr>
            </w:pPr>
            <w:sdt>
              <w:sdtPr>
                <w:rPr>
                  <w:rtl/>
                </w:rPr>
                <w:alias w:val="2236"/>
                <w:tag w:val="2236"/>
                <w:id w:val="-2088456120"/>
              </w:sdtPr>
              <w:sdtEndPr/>
              <w:sdtContent>
                <w:r w:rsidR="00FC2FEB">
                  <w:rPr>
                    <w:rFonts w:ascii="David" w:hAnsi="David"/>
                    <w:rtl/>
                  </w:rPr>
                  <w:t>דבורה</w:t>
                </w:r>
              </w:sdtContent>
            </w:sdt>
            <w:r w:rsidR="00FC2FEB">
              <w:rPr>
                <w:rFonts w:hint="cs"/>
                <w:rtl/>
              </w:rPr>
              <w:t xml:space="preserve"> </w:t>
            </w:r>
            <w:sdt>
              <w:sdtPr>
                <w:rPr>
                  <w:rFonts w:cs="Times New Roman"/>
                  <w:rtl/>
                </w:rPr>
                <w:alias w:val="2241"/>
                <w:tag w:val="2241"/>
                <w:id w:val="297424665"/>
              </w:sdtPr>
              <w:sdtEndPr/>
              <w:sdtContent>
                <w:r w:rsidR="00FC2FEB">
                  <w:rPr>
                    <w:rtl/>
                  </w:rPr>
                  <w:t>עטר</w:t>
                </w:r>
              </w:sdtContent>
            </w:sdt>
            <w:r w:rsidR="00FC2FEB">
              <w:rPr>
                <w:rFonts w:hint="cs"/>
                <w:rtl/>
              </w:rPr>
              <w:t xml:space="preserve">, </w:t>
            </w:r>
            <w:sdt>
              <w:sdtPr>
                <w:rPr>
                  <w:rFonts w:cs="Times New Roman"/>
                  <w:rtl/>
                </w:rPr>
                <w:alias w:val="2246"/>
                <w:tag w:val="2246"/>
                <w:id w:val="-1085148854"/>
              </w:sdtPr>
              <w:sdtEndPr/>
              <w:sdtContent>
                <w:r w:rsidR="00FC2FEB">
                  <w:rPr>
                    <w:rtl/>
                  </w:rPr>
                  <w:t>שופטת</w:t>
                </w:r>
              </w:sdtContent>
            </w:sdt>
          </w:p>
        </w:tc>
        <w:tc>
          <w:tcPr>
            <w:tcW w:w="2891" w:type="dxa"/>
            <w:vAlign w:val="center"/>
            <w:hideMark/>
          </w:tcPr>
          <w:p w:rsidR="00FC2FEB" w:rsidRDefault="003930AE">
            <w:pPr>
              <w:spacing w:line="360" w:lineRule="auto"/>
              <w:jc w:val="center"/>
              <w:rPr>
                <w:rFonts w:ascii="David" w:hAnsi="David"/>
                <w:rtl/>
              </w:rPr>
            </w:pPr>
            <w:sdt>
              <w:sdtPr>
                <w:rPr>
                  <w:rtl/>
                </w:rPr>
                <w:alias w:val="2237"/>
                <w:tag w:val="2237"/>
                <w:id w:val="483582479"/>
              </w:sdtPr>
              <w:sdtEndPr/>
              <w:sdtContent>
                <w:r w:rsidR="00FC2FEB">
                  <w:rPr>
                    <w:rFonts w:ascii="David" w:hAnsi="David"/>
                    <w:rtl/>
                  </w:rPr>
                  <w:t>עמי</w:t>
                </w:r>
              </w:sdtContent>
            </w:sdt>
            <w:r w:rsidR="00FC2FEB">
              <w:rPr>
                <w:rFonts w:hint="cs"/>
                <w:rtl/>
              </w:rPr>
              <w:t xml:space="preserve"> </w:t>
            </w:r>
            <w:sdt>
              <w:sdtPr>
                <w:rPr>
                  <w:rFonts w:cs="Times New Roman"/>
                  <w:rtl/>
                </w:rPr>
                <w:alias w:val="2242"/>
                <w:tag w:val="2242"/>
                <w:id w:val="-1016469879"/>
              </w:sdtPr>
              <w:sdtEndPr/>
              <w:sdtContent>
                <w:r w:rsidR="00FC2FEB">
                  <w:rPr>
                    <w:rtl/>
                  </w:rPr>
                  <w:t>קובו</w:t>
                </w:r>
              </w:sdtContent>
            </w:sdt>
            <w:r w:rsidR="00FC2FEB">
              <w:rPr>
                <w:rFonts w:hint="cs"/>
                <w:rtl/>
              </w:rPr>
              <w:t xml:space="preserve">, </w:t>
            </w:r>
            <w:sdt>
              <w:sdtPr>
                <w:rPr>
                  <w:rFonts w:cs="Times New Roman"/>
                  <w:rtl/>
                </w:rPr>
                <w:alias w:val="2247"/>
                <w:tag w:val="2247"/>
                <w:id w:val="-1834591479"/>
              </w:sdtPr>
              <w:sdtEndPr/>
              <w:sdtContent>
                <w:r w:rsidR="00FC2FEB">
                  <w:rPr>
                    <w:rtl/>
                  </w:rPr>
                  <w:t>שופט</w:t>
                </w:r>
              </w:sdtContent>
            </w:sdt>
          </w:p>
        </w:tc>
      </w:tr>
      <w:tr w:rsidR="00FC2FEB" w:rsidTr="00FC2FEB">
        <w:tc>
          <w:tcPr>
            <w:tcW w:w="2891" w:type="dxa"/>
            <w:vAlign w:val="center"/>
          </w:tcPr>
          <w:p w:rsidR="00FC2FEB" w:rsidRDefault="00FC2FEB">
            <w:pPr>
              <w:spacing w:line="360" w:lineRule="auto"/>
              <w:jc w:val="center"/>
              <w:rPr>
                <w:rFonts w:ascii="David" w:hAnsi="David"/>
                <w:rtl/>
              </w:rPr>
            </w:pPr>
          </w:p>
          <w:p w:rsidR="00FC2FEB" w:rsidRDefault="00FC2FEB">
            <w:pPr>
              <w:spacing w:line="360" w:lineRule="auto"/>
              <w:jc w:val="center"/>
              <w:rPr>
                <w:rFonts w:ascii="David" w:hAnsi="David"/>
                <w:rtl/>
              </w:rPr>
            </w:pPr>
          </w:p>
        </w:tc>
        <w:tc>
          <w:tcPr>
            <w:tcW w:w="2891" w:type="dxa"/>
            <w:vAlign w:val="center"/>
          </w:tcPr>
          <w:p w:rsidR="00FC2FEB" w:rsidRDefault="00FC2FEB">
            <w:pPr>
              <w:jc w:val="center"/>
              <w:rPr>
                <w:rFonts w:ascii="David" w:hAnsi="David"/>
                <w:rtl/>
              </w:rPr>
            </w:pPr>
          </w:p>
          <w:p w:rsidR="00FC2FEB" w:rsidRDefault="00FC2FEB">
            <w:pPr>
              <w:spacing w:line="360" w:lineRule="auto"/>
              <w:jc w:val="center"/>
              <w:rPr>
                <w:rFonts w:ascii="David" w:hAnsi="David"/>
                <w:rtl/>
              </w:rPr>
            </w:pPr>
          </w:p>
        </w:tc>
        <w:tc>
          <w:tcPr>
            <w:tcW w:w="2891" w:type="dxa"/>
            <w:vAlign w:val="center"/>
          </w:tcPr>
          <w:p w:rsidR="00FC2FEB" w:rsidRDefault="00FC2FEB">
            <w:pPr>
              <w:spacing w:line="360" w:lineRule="auto"/>
              <w:jc w:val="center"/>
              <w:rPr>
                <w:rFonts w:ascii="David" w:hAnsi="David"/>
                <w:rtl/>
              </w:rPr>
            </w:pPr>
          </w:p>
          <w:p w:rsidR="00FC2FEB" w:rsidRDefault="00FC2FEB">
            <w:pPr>
              <w:spacing w:line="360" w:lineRule="auto"/>
              <w:jc w:val="center"/>
              <w:rPr>
                <w:rFonts w:ascii="David" w:hAnsi="David"/>
                <w:rtl/>
              </w:rPr>
            </w:pPr>
          </w:p>
        </w:tc>
      </w:tr>
    </w:tbl>
    <w:p w:rsidR="00FC2FEB" w:rsidRDefault="00FC2FEB" w:rsidP="00FC2FEB">
      <w:pPr>
        <w:rPr>
          <w:rFonts w:ascii="David" w:hAnsi="David"/>
          <w:rtl/>
        </w:rPr>
      </w:pPr>
    </w:p>
    <w:p w:rsidR="00FC2FEB" w:rsidRDefault="00FC2FEB" w:rsidP="00FC2FEB">
      <w:pPr>
        <w:rPr>
          <w:rtl/>
        </w:rPr>
      </w:pPr>
    </w:p>
    <w:p w:rsidR="00FC2FEB" w:rsidRDefault="00FC2FEB" w:rsidP="00FC2FEB">
      <w:pPr>
        <w:pStyle w:val="David"/>
        <w:jc w:val="center"/>
        <w:rPr>
          <w:rFonts w:ascii="David" w:hAnsi="David"/>
        </w:rPr>
      </w:pPr>
    </w:p>
    <w:p w:rsidR="00FC2FEB" w:rsidRDefault="00FC2FEB" w:rsidP="00FC2FEB">
      <w:pPr>
        <w:pStyle w:val="David"/>
        <w:rPr>
          <w:rFonts w:ascii="David" w:hAnsi="David"/>
          <w:rtl/>
        </w:rPr>
      </w:pPr>
      <w:r>
        <w:rPr>
          <w:rFonts w:ascii="David" w:hAnsi="David"/>
          <w:rtl/>
        </w:rPr>
        <w:t xml:space="preserve"> </w:t>
      </w:r>
    </w:p>
    <w:p w:rsidR="00694556" w:rsidRPr="00B95D6E" w:rsidRDefault="00694556">
      <w:pPr>
        <w:spacing w:line="360" w:lineRule="auto"/>
        <w:jc w:val="both"/>
        <w:rPr>
          <w:rFonts w:ascii="Arial" w:hAnsi="Arial"/>
          <w:noProof w:val="0"/>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יוני 2023</w:t>
          </w:r>
        </w:sdtContent>
      </w:sdt>
      <w:r w:rsidR="00005C8B">
        <w:rPr>
          <w:rFonts w:ascii="Arial" w:hAnsi="Arial"/>
          <w:noProof w:val="0"/>
          <w:rtl/>
        </w:rPr>
        <w:t>, בהעדר הצדדים.</w:t>
      </w:r>
    </w:p>
    <w:p w:rsidR="00C43648" w:rsidRDefault="003930A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017064295"/>
        </w:sdtPr>
        <w:sdtEndPr/>
        <w:sdtContent>
          <w:r w:rsidR="00F41854">
            <w:drawing>
              <wp:inline distT="0" distB="0" distL="0" distR="0" wp14:editId="50D07946">
                <wp:extent cx="487680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4876800" cy="6858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0AE" w:rsidRDefault="003930AE">
      <w:r>
        <w:separator/>
      </w:r>
    </w:p>
  </w:endnote>
  <w:endnote w:type="continuationSeparator" w:id="0">
    <w:p w:rsidR="003930AE" w:rsidRDefault="0039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C06" w:rsidRDefault="00777C0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777C06">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777C06">
      <w:rPr>
        <w:rStyle w:val="ac"/>
        <w:rtl/>
      </w:rPr>
      <w:t>4</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C06" w:rsidRDefault="00777C0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0AE" w:rsidRDefault="003930AE">
      <w:r>
        <w:separator/>
      </w:r>
    </w:p>
  </w:footnote>
  <w:footnote w:type="continuationSeparator" w:id="0">
    <w:p w:rsidR="003930AE" w:rsidRDefault="0039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C06" w:rsidRDefault="00777C0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930AE" w:rsidP="00FC2FEB">
          <w:pPr>
            <w:rPr>
              <w:b/>
              <w:bCs/>
              <w:noProof w:val="0"/>
              <w:sz w:val="26"/>
              <w:szCs w:val="26"/>
              <w:rtl/>
            </w:rPr>
          </w:pPr>
          <w:sdt>
            <w:sdtPr>
              <w:rPr>
                <w:rtl/>
              </w:rPr>
              <w:alias w:val="1170"/>
              <w:tag w:val="1170"/>
              <w:id w:val="1066377040"/>
              <w:text w:multiLine="1"/>
            </w:sdtPr>
            <w:sdtEndPr/>
            <w:sdtContent>
              <w:r w:rsidR="00FE09EC">
                <w:rPr>
                  <w:b/>
                  <w:bCs/>
                  <w:noProof w:val="0"/>
                  <w:sz w:val="26"/>
                  <w:szCs w:val="26"/>
                  <w:rtl/>
                </w:rPr>
                <w:t>תפ"ח</w:t>
              </w:r>
            </w:sdtContent>
          </w:sdt>
          <w:r w:rsidR="00005C8B">
            <w:rPr>
              <w:b/>
              <w:bCs/>
              <w:noProof w:val="0"/>
              <w:sz w:val="26"/>
              <w:szCs w:val="26"/>
              <w:rtl/>
            </w:rPr>
            <w:t xml:space="preserve"> </w:t>
          </w:r>
          <w:bookmarkStart w:id="0" w:name="_GoBack"/>
          <w:sdt>
            <w:sdtPr>
              <w:rPr>
                <w:rtl/>
              </w:rPr>
              <w:alias w:val="1171"/>
              <w:tag w:val="1171"/>
              <w:id w:val="257034231"/>
              <w:text w:multiLine="1"/>
            </w:sdtPr>
            <w:sdtEndPr/>
            <w:sdtContent>
              <w:r w:rsidR="00FE09EC">
                <w:rPr>
                  <w:b/>
                  <w:bCs/>
                  <w:noProof w:val="0"/>
                  <w:sz w:val="26"/>
                  <w:szCs w:val="26"/>
                  <w:rtl/>
                </w:rPr>
                <w:t>834-01-23</w:t>
              </w:r>
            </w:sdtContent>
          </w:sdt>
          <w:bookmarkEnd w:id="0"/>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 xml:space="preserve">מדינת ישראל נ' </w:t>
              </w:r>
              <w:r w:rsidR="00FC2FEB">
                <w:rPr>
                  <w:rFonts w:hint="cs"/>
                  <w:b/>
                  <w:bCs/>
                  <w:noProof w:val="0"/>
                  <w:sz w:val="26"/>
                  <w:szCs w:val="26"/>
                  <w:rtl/>
                </w:rPr>
                <w:t>פלוני</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563280/2022</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C06" w:rsidRDefault="00777C0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71D77"/>
    <w:rsid w:val="003823E0"/>
    <w:rsid w:val="003930AE"/>
    <w:rsid w:val="003A4521"/>
    <w:rsid w:val="003B3E8D"/>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67E46"/>
    <w:rsid w:val="00777C06"/>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1854"/>
    <w:rsid w:val="00F44D1D"/>
    <w:rsid w:val="00F84B6D"/>
    <w:rsid w:val="00F957E8"/>
    <w:rsid w:val="00FA311A"/>
    <w:rsid w:val="00FA5FDA"/>
    <w:rsid w:val="00FA7FD0"/>
    <w:rsid w:val="00FB6AB3"/>
    <w:rsid w:val="00FC2FEB"/>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character" w:customStyle="1" w:styleId="a4">
    <w:name w:val="כותרת עליונה תו"/>
    <w:basedOn w:val="a0"/>
    <w:link w:val="a3"/>
    <w:rsid w:val="00FC2FEB"/>
    <w:rPr>
      <w:rFonts w:cs="David"/>
      <w:noProof/>
      <w:sz w:val="24"/>
      <w:szCs w:val="24"/>
    </w:rPr>
  </w:style>
  <w:style w:type="paragraph" w:customStyle="1" w:styleId="12">
    <w:name w:val="רגיל + ‏12 נק'"/>
    <w:aliases w:val="מיושר לשני הצדדים,מרווח בין שורות:  שורה וחצי"/>
    <w:basedOn w:val="a"/>
    <w:rsid w:val="00FC2FEB"/>
    <w:rPr>
      <w:b/>
      <w:bCs/>
      <w:noProof w:val="0"/>
      <w:u w:val="single"/>
    </w:rPr>
  </w:style>
  <w:style w:type="paragraph" w:customStyle="1" w:styleId="David">
    <w:name w:val="סגנון (עברית ושפות אחרות) David מיושר לשני הצדדים מרווח בין שורות..."/>
    <w:basedOn w:val="a"/>
    <w:rsid w:val="00FC2FEB"/>
    <w:pPr>
      <w:spacing w:line="360" w:lineRule="auto"/>
      <w:jc w:val="both"/>
    </w:pPr>
    <w:rPr>
      <w:noProof w:val="0"/>
    </w:rPr>
  </w:style>
  <w:style w:type="character" w:customStyle="1" w:styleId="TimesNewRomanTimesNewRoman">
    <w:name w:val="סגנון (לטיני) Times New Roman (עברית ושפות אחרות) Times New Roman..."/>
    <w:basedOn w:val="a0"/>
    <w:rsid w:val="00FC2FEB"/>
    <w:rPr>
      <w:rFonts w:ascii="Times New Roman" w:hAnsi="Times New Roman" w:cs="David" w:hint="default"/>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68929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876DA" w:rsidP="00B876DA">
          <w:pPr>
            <w:pStyle w:val="E460D38E05664FF79D4EFF282EF8EC9930"/>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D69D1" w:rsidP="00BD69D1">
          <w:pPr>
            <w:pStyle w:val="D290653DA13E4E738B7E725F79D7332922"/>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
      <w:docPartPr>
        <w:name w:val="E94836ADA6264C72A55F651E19C4C7A6"/>
        <w:category>
          <w:name w:val="כללי"/>
          <w:gallery w:val="placeholder"/>
        </w:category>
        <w:types>
          <w:type w:val="bbPlcHdr"/>
        </w:types>
        <w:behaviors>
          <w:behavior w:val="content"/>
        </w:behaviors>
        <w:guid w:val="{A0E10C2F-5C5A-45D6-A5C8-AC7BEA29373A}"/>
      </w:docPartPr>
      <w:docPartBody>
        <w:p w:rsidR="00D6580E" w:rsidRDefault="00BD69D1" w:rsidP="00BD69D1">
          <w:pPr>
            <w:pStyle w:val="E94836ADA6264C72A55F651E19C4C7A63"/>
          </w:pPr>
          <w:r w:rsidRPr="00B62AD7">
            <w:rPr>
              <w:b/>
              <w:bCs/>
              <w:sz w:val="26"/>
              <w:szCs w:val="26"/>
              <w:rtl/>
            </w:rPr>
            <w:t xml:space="preserve">שם צד ג' ללא </w:t>
          </w:r>
          <w:r>
            <w:rPr>
              <w:b/>
              <w:bCs/>
              <w:sz w:val="26"/>
              <w:szCs w:val="26"/>
              <w:rtl/>
            </w:rPr>
            <w:t xml:space="preserve"> </w:t>
          </w:r>
          <w:r w:rsidRPr="00B62AD7">
            <w:rPr>
              <w:b/>
              <w:bCs/>
              <w:sz w:val="26"/>
              <w:szCs w:val="26"/>
              <w:rtl/>
            </w:rPr>
            <w:t>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50DB2"/>
    <w:rsid w:val="00B72BC2"/>
    <w:rsid w:val="00B876DA"/>
    <w:rsid w:val="00B91FA3"/>
    <w:rsid w:val="00BD69D1"/>
    <w:rsid w:val="00BE6557"/>
    <w:rsid w:val="00C96C06"/>
    <w:rsid w:val="00D1477D"/>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876D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B876DA"/>
    <w:pPr>
      <w:bidi/>
      <w:spacing w:after="0" w:line="240" w:lineRule="auto"/>
    </w:pPr>
    <w:rPr>
      <w:rFonts w:ascii="Times New Roman" w:eastAsia="Times New Roman" w:hAnsi="Times New Roman" w:cs="David"/>
      <w:noProof/>
      <w:sz w:val="24"/>
      <w:szCs w:val="24"/>
    </w:rPr>
  </w:style>
  <w:style w:type="paragraph" w:customStyle="1" w:styleId="9152BAEF062340D19BCBFF92E5E02738">
    <w:name w:val="9152BAEF062340D19BCBFF92E5E02738"/>
    <w:rsid w:val="00B876DA"/>
    <w:pPr>
      <w:bidi/>
      <w:spacing w:after="160" w:line="259" w:lineRule="auto"/>
    </w:pPr>
  </w:style>
  <w:style w:type="paragraph" w:customStyle="1" w:styleId="5D14422364F1403E8C547C9C6089081F">
    <w:name w:val="5D14422364F1403E8C547C9C6089081F"/>
    <w:rsid w:val="00B876DA"/>
    <w:pPr>
      <w:bidi/>
      <w:spacing w:after="160" w:line="259" w:lineRule="auto"/>
    </w:pPr>
  </w:style>
  <w:style w:type="paragraph" w:customStyle="1" w:styleId="3CB0D2633E7C43BCB3A143D6F414EA4B">
    <w:name w:val="3CB0D2633E7C43BCB3A143D6F414EA4B"/>
    <w:rsid w:val="00B876DA"/>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728</Words>
  <Characters>3641</Characters>
  <Application>Microsoft Office Word</Application>
  <DocSecurity>0</DocSecurity>
  <Lines>30</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2023-06-26T17:22:00Z</dcterms:created>
  <dcterms:modified xsi:type="dcterms:W3CDTF">2023-06-26T17:22:00Z</dcterms:modified>
</cp:coreProperties>
</file>